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780D6" w14:textId="6F9B188B" w:rsidR="0034382C" w:rsidRPr="0034382C" w:rsidRDefault="0034382C" w:rsidP="0034382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</w:pPr>
      <w:r w:rsidRPr="0034382C"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  <w:t xml:space="preserve">Na </w:t>
      </w:r>
      <w:bookmarkStart w:id="0" w:name="_Hlk209694337"/>
      <w:r w:rsidRPr="0034382C"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  <w:t xml:space="preserve">temelju članka 35. Zakona o lokalnoj i područnoj (regionalnoj) samoupravi (Narodne novine broj </w:t>
      </w:r>
      <w:hyperlink r:id="rId4" w:tooltip="Zakon o lokalnoj i područnoj (regionalnoj) samoupravi" w:history="1">
        <w:r w:rsidRPr="0034382C">
          <w:rPr>
            <w:rFonts w:ascii="Times New Roman" w:eastAsia="Calibri" w:hAnsi="Times New Roman" w:cs="Times New Roman"/>
            <w:kern w:val="0"/>
            <w:lang w:val="hr-HR"/>
            <w14:ligatures w14:val="none"/>
          </w:rPr>
          <w:t>33/01</w:t>
        </w:r>
      </w:hyperlink>
      <w:r w:rsidRPr="0034382C">
        <w:rPr>
          <w:rFonts w:ascii="Times New Roman" w:eastAsia="Calibri" w:hAnsi="Times New Roman" w:cs="Times New Roman"/>
          <w:kern w:val="0"/>
          <w:lang w:val="hr-HR"/>
          <w14:ligatures w14:val="none"/>
        </w:rPr>
        <w:t xml:space="preserve">, </w:t>
      </w:r>
      <w:hyperlink r:id="rId5" w:tooltip="Vjerodostojno tumačenje članka 31. stavka 1., članka 46. stavka 1. i 2., članka 53. stavka 4. i članka 90. stavka 1. Zakona o lokalnoj i područnoj (regionalnoj) samoupravi (Narodne novine, br. 33/01" w:history="1">
        <w:r w:rsidRPr="0034382C">
          <w:rPr>
            <w:rFonts w:ascii="Times New Roman" w:eastAsia="Calibri" w:hAnsi="Times New Roman" w:cs="Times New Roman"/>
            <w:kern w:val="0"/>
            <w:lang w:val="hr-HR"/>
            <w14:ligatures w14:val="none"/>
          </w:rPr>
          <w:t>60/01</w:t>
        </w:r>
      </w:hyperlink>
      <w:r w:rsidRPr="0034382C">
        <w:rPr>
          <w:rFonts w:ascii="Times New Roman" w:eastAsia="Calibri" w:hAnsi="Times New Roman" w:cs="Times New Roman"/>
          <w:kern w:val="0"/>
          <w:lang w:val="hr-HR"/>
          <w14:ligatures w14:val="none"/>
        </w:rPr>
        <w:t xml:space="preserve">, </w:t>
      </w:r>
      <w:hyperlink r:id="rId6" w:tooltip="Zakon o izmjenama i dopunama Zakona o lokalnoj i područnoj (regionalnoj) samoupravi" w:history="1">
        <w:r w:rsidRPr="0034382C">
          <w:rPr>
            <w:rFonts w:ascii="Times New Roman" w:eastAsia="Calibri" w:hAnsi="Times New Roman" w:cs="Times New Roman"/>
            <w:kern w:val="0"/>
            <w:lang w:val="hr-HR"/>
            <w14:ligatures w14:val="none"/>
          </w:rPr>
          <w:t>129/05</w:t>
        </w:r>
      </w:hyperlink>
      <w:r w:rsidRPr="0034382C">
        <w:rPr>
          <w:rFonts w:ascii="Times New Roman" w:eastAsia="Calibri" w:hAnsi="Times New Roman" w:cs="Times New Roman"/>
          <w:kern w:val="0"/>
          <w:lang w:val="hr-HR"/>
          <w14:ligatures w14:val="none"/>
        </w:rPr>
        <w:t xml:space="preserve">, </w:t>
      </w:r>
      <w:hyperlink r:id="rId7" w:tooltip="Zakon o izmjeni Zakona o izmjenama i dopunama Zakona o lokalnoj i područjoj (regionalnoj) samoupravi (&quot;Narodne novine&quot;, br. 125/08.)" w:history="1">
        <w:r w:rsidRPr="0034382C">
          <w:rPr>
            <w:rFonts w:ascii="Times New Roman" w:eastAsia="Calibri" w:hAnsi="Times New Roman" w:cs="Times New Roman"/>
            <w:kern w:val="0"/>
            <w:lang w:val="hr-HR"/>
            <w14:ligatures w14:val="none"/>
          </w:rPr>
          <w:t>36/09</w:t>
        </w:r>
      </w:hyperlink>
      <w:r w:rsidRPr="0034382C">
        <w:rPr>
          <w:rFonts w:ascii="Times New Roman" w:eastAsia="Calibri" w:hAnsi="Times New Roman" w:cs="Times New Roman"/>
          <w:kern w:val="0"/>
          <w:lang w:val="hr-HR"/>
          <w14:ligatures w14:val="none"/>
        </w:rPr>
        <w:t xml:space="preserve">, </w:t>
      </w:r>
      <w:hyperlink r:id="rId8" w:tooltip="Zakon o izmjeni Zakona o izmjenama i dopunama Zakona o lokalnoj i područjoj (regionalnoj) samoupravi (&quot;Narodne novine&quot;, br. 109/07.)" w:history="1">
        <w:r w:rsidRPr="0034382C">
          <w:rPr>
            <w:rFonts w:ascii="Times New Roman" w:eastAsia="Calibri" w:hAnsi="Times New Roman" w:cs="Times New Roman"/>
            <w:kern w:val="0"/>
            <w:lang w:val="hr-HR"/>
            <w14:ligatures w14:val="none"/>
          </w:rPr>
          <w:t>36/09</w:t>
        </w:r>
      </w:hyperlink>
      <w:r w:rsidRPr="0034382C">
        <w:rPr>
          <w:rFonts w:ascii="Times New Roman" w:eastAsia="Calibri" w:hAnsi="Times New Roman" w:cs="Times New Roman"/>
          <w:kern w:val="0"/>
          <w:lang w:val="hr-HR"/>
          <w14:ligatures w14:val="none"/>
        </w:rPr>
        <w:t xml:space="preserve">, </w:t>
      </w:r>
      <w:hyperlink r:id="rId9" w:tooltip="Zakon o izmjenama i dopunama Zakona o lokalnoj i područnoj (regionalnoj) samoupravi" w:history="1">
        <w:r w:rsidRPr="0034382C">
          <w:rPr>
            <w:rFonts w:ascii="Times New Roman" w:eastAsia="Calibri" w:hAnsi="Times New Roman" w:cs="Times New Roman"/>
            <w:kern w:val="0"/>
            <w:lang w:val="hr-HR"/>
            <w14:ligatures w14:val="none"/>
          </w:rPr>
          <w:t>109/07</w:t>
        </w:r>
      </w:hyperlink>
      <w:r w:rsidRPr="0034382C">
        <w:rPr>
          <w:rFonts w:ascii="Times New Roman" w:eastAsia="Calibri" w:hAnsi="Times New Roman" w:cs="Times New Roman"/>
          <w:kern w:val="0"/>
          <w:lang w:val="hr-HR"/>
          <w14:ligatures w14:val="none"/>
        </w:rPr>
        <w:t xml:space="preserve">, </w:t>
      </w:r>
      <w:hyperlink r:id="rId10" w:tooltip="Zakon o izmjenama i dopunama Zakona o lokalnoj i područnoj (regionalnoj) samoupravi" w:history="1">
        <w:r w:rsidRPr="0034382C">
          <w:rPr>
            <w:rFonts w:ascii="Times New Roman" w:eastAsia="Calibri" w:hAnsi="Times New Roman" w:cs="Times New Roman"/>
            <w:kern w:val="0"/>
            <w:lang w:val="hr-HR"/>
            <w14:ligatures w14:val="none"/>
          </w:rPr>
          <w:t>125/08</w:t>
        </w:r>
      </w:hyperlink>
      <w:r w:rsidRPr="0034382C">
        <w:rPr>
          <w:rFonts w:ascii="Times New Roman" w:eastAsia="Calibri" w:hAnsi="Times New Roman" w:cs="Times New Roman"/>
          <w:kern w:val="0"/>
          <w:lang w:val="hr-HR"/>
          <w14:ligatures w14:val="none"/>
        </w:rPr>
        <w:t xml:space="preserve">, </w:t>
      </w:r>
      <w:hyperlink r:id="rId11" w:tooltip="Zakon o izmjeni Zakona o lokalnoj i područnoj (regionalnoj) samoupravi" w:history="1">
        <w:r w:rsidRPr="0034382C">
          <w:rPr>
            <w:rFonts w:ascii="Times New Roman" w:eastAsia="Calibri" w:hAnsi="Times New Roman" w:cs="Times New Roman"/>
            <w:kern w:val="0"/>
            <w:lang w:val="hr-HR"/>
            <w14:ligatures w14:val="none"/>
          </w:rPr>
          <w:t>150/11</w:t>
        </w:r>
      </w:hyperlink>
      <w:r w:rsidRPr="0034382C">
        <w:rPr>
          <w:rFonts w:ascii="Times New Roman" w:eastAsia="Calibri" w:hAnsi="Times New Roman" w:cs="Times New Roman"/>
          <w:kern w:val="0"/>
          <w:lang w:val="hr-HR"/>
          <w14:ligatures w14:val="none"/>
        </w:rPr>
        <w:t xml:space="preserve">, </w:t>
      </w:r>
      <w:hyperlink r:id="rId12" w:tooltip="Zakon o izmjenama i dopunama Zakona o lokalnoj i područnoj (regionalnoj) samooupravi" w:history="1">
        <w:r w:rsidRPr="0034382C">
          <w:rPr>
            <w:rFonts w:ascii="Times New Roman" w:eastAsia="Calibri" w:hAnsi="Times New Roman" w:cs="Times New Roman"/>
            <w:kern w:val="0"/>
            <w:lang w:val="hr-HR"/>
            <w14:ligatures w14:val="none"/>
          </w:rPr>
          <w:t>144/12</w:t>
        </w:r>
      </w:hyperlink>
      <w:r w:rsidRPr="0034382C">
        <w:rPr>
          <w:rFonts w:ascii="Times New Roman" w:eastAsia="Calibri" w:hAnsi="Times New Roman" w:cs="Times New Roman"/>
          <w:kern w:val="0"/>
          <w:lang w:val="hr-HR"/>
          <w14:ligatures w14:val="none"/>
        </w:rPr>
        <w:t xml:space="preserve">, </w:t>
      </w:r>
      <w:hyperlink r:id="rId13" w:tooltip="Zakon o izmjenama i dopunama Zakona o lokalnoj i područnoj (regionalnoj) samoupravi" w:history="1">
        <w:r w:rsidRPr="0034382C">
          <w:rPr>
            <w:rFonts w:ascii="Times New Roman" w:eastAsia="Calibri" w:hAnsi="Times New Roman" w:cs="Times New Roman"/>
            <w:kern w:val="0"/>
            <w:lang w:val="hr-HR"/>
            <w14:ligatures w14:val="none"/>
          </w:rPr>
          <w:t>123/17</w:t>
        </w:r>
      </w:hyperlink>
      <w:r w:rsidRPr="0034382C">
        <w:rPr>
          <w:rFonts w:ascii="Times New Roman" w:eastAsia="Calibri" w:hAnsi="Times New Roman" w:cs="Times New Roman"/>
          <w:kern w:val="0"/>
          <w:lang w:val="hr-HR"/>
          <w14:ligatures w14:val="none"/>
        </w:rPr>
        <w:t xml:space="preserve">, </w:t>
      </w:r>
      <w:hyperlink r:id="rId14" w:tooltip="Zakon o izmjenama i dopunama Zakona o lokalnoj i područnoj (regionalnoj) samoupravi" w:history="1">
        <w:r w:rsidRPr="0034382C">
          <w:rPr>
            <w:rFonts w:ascii="Times New Roman" w:eastAsia="Calibri" w:hAnsi="Times New Roman" w:cs="Times New Roman"/>
            <w:kern w:val="0"/>
            <w:lang w:val="hr-HR"/>
            <w14:ligatures w14:val="none"/>
          </w:rPr>
          <w:t>98/19</w:t>
        </w:r>
      </w:hyperlink>
      <w:r w:rsidRPr="0034382C">
        <w:rPr>
          <w:rFonts w:ascii="Times New Roman" w:eastAsia="Calibri" w:hAnsi="Times New Roman" w:cs="Times New Roman"/>
          <w:kern w:val="0"/>
          <w:lang w:val="hr-HR"/>
          <w14:ligatures w14:val="none"/>
        </w:rPr>
        <w:t xml:space="preserve">, </w:t>
      </w:r>
      <w:hyperlink r:id="rId15" w:tooltip="Zakon o izmjenama i dopunama Zakona o lokalnoj i područnoj (regionalnoj) samoupravi" w:history="1">
        <w:r w:rsidRPr="0034382C">
          <w:rPr>
            <w:rFonts w:ascii="Times New Roman" w:eastAsia="Calibri" w:hAnsi="Times New Roman" w:cs="Times New Roman"/>
            <w:kern w:val="0"/>
            <w:lang w:val="hr-HR"/>
            <w14:ligatures w14:val="none"/>
          </w:rPr>
          <w:t>144/20</w:t>
        </w:r>
      </w:hyperlink>
      <w:r w:rsidRPr="0034382C">
        <w:rPr>
          <w:rFonts w:ascii="Calibri" w:eastAsia="Calibri" w:hAnsi="Calibri" w:cs="Arial"/>
          <w:kern w:val="0"/>
          <w:sz w:val="22"/>
          <w:szCs w:val="22"/>
          <w:lang w:val="hr-HR"/>
          <w14:ligatures w14:val="none"/>
        </w:rPr>
        <w:t>)</w:t>
      </w:r>
      <w:r w:rsidRPr="0034382C"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  <w:t>,</w:t>
      </w:r>
      <w:bookmarkEnd w:id="0"/>
      <w:r w:rsidRPr="0034382C"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  <w:t xml:space="preserve"> te članka 40. Statuta Grada Makarske („Glasnik Grada Makarske“ broj 3/21), Gradsko vijeće Grada Makarske, uz suglasnost Odbora za statutarno pravna pitanja,  na 3. sjednici održanoj 03. listopada 2025.godine donosi</w:t>
      </w:r>
    </w:p>
    <w:p w14:paraId="1CC6593A" w14:textId="77777777" w:rsidR="0034382C" w:rsidRPr="0034382C" w:rsidRDefault="0034382C" w:rsidP="0034382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</w:pPr>
    </w:p>
    <w:p w14:paraId="0059C47D" w14:textId="77777777" w:rsidR="0034382C" w:rsidRPr="0034382C" w:rsidRDefault="0034382C" w:rsidP="0034382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</w:pPr>
    </w:p>
    <w:p w14:paraId="0D96A2FC" w14:textId="77777777" w:rsidR="002E0A12" w:rsidRPr="002E0A12" w:rsidRDefault="0034382C" w:rsidP="002E0A1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hr-HR" w:eastAsia="hr-HR"/>
          <w14:ligatures w14:val="none"/>
        </w:rPr>
      </w:pPr>
      <w:r w:rsidRPr="002E0A12">
        <w:rPr>
          <w:rFonts w:ascii="Times New Roman" w:eastAsia="Times New Roman" w:hAnsi="Times New Roman" w:cs="Times New Roman"/>
          <w:b/>
          <w:kern w:val="0"/>
          <w:lang w:val="hr-HR" w:eastAsia="hr-HR"/>
          <w14:ligatures w14:val="none"/>
        </w:rPr>
        <w:t>STATUTARN</w:t>
      </w:r>
      <w:r w:rsidR="002E0A12" w:rsidRPr="002E0A12">
        <w:rPr>
          <w:rFonts w:ascii="Times New Roman" w:eastAsia="Times New Roman" w:hAnsi="Times New Roman" w:cs="Times New Roman"/>
          <w:b/>
          <w:kern w:val="0"/>
          <w:lang w:val="hr-HR" w:eastAsia="hr-HR"/>
          <w14:ligatures w14:val="none"/>
        </w:rPr>
        <w:t xml:space="preserve">A ODLUKA </w:t>
      </w:r>
    </w:p>
    <w:p w14:paraId="50CD074E" w14:textId="568CD2CC" w:rsidR="0034382C" w:rsidRPr="002E0A12" w:rsidRDefault="0034382C" w:rsidP="002E0A1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hr-HR" w:eastAsia="hr-HR"/>
          <w14:ligatures w14:val="none"/>
        </w:rPr>
      </w:pPr>
      <w:r w:rsidRPr="002E0A12">
        <w:rPr>
          <w:rFonts w:ascii="Times New Roman" w:eastAsia="Times New Roman" w:hAnsi="Times New Roman" w:cs="Times New Roman"/>
          <w:b/>
          <w:kern w:val="0"/>
          <w:lang w:val="hr-HR" w:eastAsia="hr-HR"/>
          <w14:ligatures w14:val="none"/>
        </w:rPr>
        <w:t>o dopuni Statuta Grada Makarske</w:t>
      </w:r>
    </w:p>
    <w:p w14:paraId="649E2116" w14:textId="77777777" w:rsidR="0034382C" w:rsidRPr="0034382C" w:rsidRDefault="0034382C" w:rsidP="0034382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hr-HR" w:eastAsia="hr-HR"/>
          <w14:ligatures w14:val="none"/>
        </w:rPr>
      </w:pPr>
    </w:p>
    <w:p w14:paraId="21683C75" w14:textId="77777777" w:rsidR="0034382C" w:rsidRPr="002E0A12" w:rsidRDefault="0034382C" w:rsidP="0034382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kern w:val="0"/>
          <w:lang w:val="hr-HR"/>
          <w14:ligatures w14:val="none"/>
        </w:rPr>
      </w:pPr>
      <w:r w:rsidRPr="002E0A12">
        <w:rPr>
          <w:rFonts w:ascii="Times New Roman" w:eastAsia="Calibri" w:hAnsi="Times New Roman" w:cs="Times New Roman"/>
          <w:b/>
          <w:bCs/>
          <w:kern w:val="0"/>
          <w:lang w:val="hr-HR"/>
          <w14:ligatures w14:val="none"/>
        </w:rPr>
        <w:t>Članak 1.</w:t>
      </w:r>
    </w:p>
    <w:p w14:paraId="36E42AD2" w14:textId="77777777" w:rsidR="0034382C" w:rsidRPr="0034382C" w:rsidRDefault="0034382C" w:rsidP="0034382C">
      <w:pPr>
        <w:spacing w:line="256" w:lineRule="auto"/>
        <w:ind w:firstLine="708"/>
        <w:jc w:val="both"/>
        <w:rPr>
          <w:rFonts w:ascii="Times New Roman" w:eastAsia="Calibri" w:hAnsi="Times New Roman" w:cs="Times New Roman"/>
          <w:kern w:val="0"/>
          <w:lang w:val="hr-HR"/>
          <w14:ligatures w14:val="none"/>
        </w:rPr>
      </w:pPr>
      <w:r w:rsidRPr="0034382C">
        <w:rPr>
          <w:rFonts w:ascii="Times New Roman" w:eastAsia="Calibri" w:hAnsi="Times New Roman" w:cs="Times New Roman"/>
          <w:kern w:val="0"/>
          <w:lang w:val="hr-HR"/>
          <w14:ligatures w14:val="none"/>
        </w:rPr>
        <w:t xml:space="preserve">Iza članka 11. Statuta Grada Makarske (Glasnik Grada Makarske broj 3/21) dodaje se članak 11.a koji glasi: </w:t>
      </w:r>
    </w:p>
    <w:p w14:paraId="6A4B9DB7" w14:textId="77777777" w:rsidR="0034382C" w:rsidRPr="0034382C" w:rsidRDefault="0034382C" w:rsidP="0034382C">
      <w:pPr>
        <w:spacing w:line="256" w:lineRule="auto"/>
        <w:jc w:val="both"/>
        <w:rPr>
          <w:rFonts w:ascii="Times New Roman" w:eastAsia="Calibri" w:hAnsi="Times New Roman" w:cs="Times New Roman"/>
          <w:kern w:val="0"/>
          <w:lang w:val="hr-HR"/>
          <w14:ligatures w14:val="none"/>
        </w:rPr>
      </w:pPr>
      <w:r w:rsidRPr="0034382C">
        <w:rPr>
          <w:rFonts w:ascii="Times New Roman" w:eastAsia="Calibri" w:hAnsi="Times New Roman" w:cs="Times New Roman"/>
          <w:kern w:val="0"/>
          <w:lang w:val="hr-HR"/>
          <w14:ligatures w14:val="none"/>
        </w:rPr>
        <w:t>„Dan štovanja sveca zaštitnika Makarske, Sv. Klementa, je 21. studenog, dan kada se nakon trodnevnice svetkuju svete moći mučenika zaštitnika Grada.“</w:t>
      </w:r>
    </w:p>
    <w:p w14:paraId="71EE771B" w14:textId="77777777" w:rsidR="0034382C" w:rsidRPr="0034382C" w:rsidRDefault="0034382C" w:rsidP="0034382C">
      <w:pPr>
        <w:spacing w:line="256" w:lineRule="auto"/>
        <w:jc w:val="center"/>
        <w:rPr>
          <w:rFonts w:ascii="Times New Roman" w:eastAsia="Calibri" w:hAnsi="Times New Roman" w:cs="Times New Roman"/>
          <w:kern w:val="0"/>
          <w:lang w:val="hr-HR"/>
          <w14:ligatures w14:val="none"/>
        </w:rPr>
      </w:pPr>
    </w:p>
    <w:p w14:paraId="645C29C9" w14:textId="77777777" w:rsidR="0034382C" w:rsidRPr="002E0A12" w:rsidRDefault="0034382C" w:rsidP="0034382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kern w:val="0"/>
          <w:lang w:val="hr-HR"/>
          <w14:ligatures w14:val="none"/>
        </w:rPr>
      </w:pPr>
      <w:r w:rsidRPr="002E0A12">
        <w:rPr>
          <w:rFonts w:ascii="Times New Roman" w:eastAsia="Calibri" w:hAnsi="Times New Roman" w:cs="Times New Roman"/>
          <w:b/>
          <w:bCs/>
          <w:kern w:val="0"/>
          <w:lang w:val="hr-HR"/>
          <w14:ligatures w14:val="none"/>
        </w:rPr>
        <w:t>ZAVRŠNA ODREDBA</w:t>
      </w:r>
    </w:p>
    <w:p w14:paraId="3EBC0246" w14:textId="77777777" w:rsidR="0034382C" w:rsidRPr="002E0A12" w:rsidRDefault="0034382C" w:rsidP="0034382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kern w:val="0"/>
          <w:lang w:val="hr-HR"/>
          <w14:ligatures w14:val="none"/>
        </w:rPr>
      </w:pPr>
      <w:r w:rsidRPr="002E0A12">
        <w:rPr>
          <w:rFonts w:ascii="Times New Roman" w:eastAsia="Calibri" w:hAnsi="Times New Roman" w:cs="Times New Roman"/>
          <w:b/>
          <w:bCs/>
          <w:kern w:val="0"/>
          <w:lang w:val="hr-HR"/>
          <w14:ligatures w14:val="none"/>
        </w:rPr>
        <w:t>Članak 2.</w:t>
      </w:r>
    </w:p>
    <w:p w14:paraId="4DB013BE" w14:textId="77777777" w:rsidR="0034382C" w:rsidRPr="0034382C" w:rsidRDefault="0034382C" w:rsidP="0034382C">
      <w:pPr>
        <w:spacing w:line="256" w:lineRule="auto"/>
        <w:ind w:firstLine="708"/>
        <w:jc w:val="both"/>
        <w:rPr>
          <w:rFonts w:ascii="Times New Roman" w:eastAsia="Calibri" w:hAnsi="Times New Roman" w:cs="Times New Roman"/>
          <w:kern w:val="0"/>
          <w:lang w:val="hr-HR"/>
          <w14:ligatures w14:val="none"/>
        </w:rPr>
      </w:pPr>
      <w:r w:rsidRPr="0034382C">
        <w:rPr>
          <w:rFonts w:ascii="Times New Roman" w:eastAsia="Calibri" w:hAnsi="Times New Roman" w:cs="Times New Roman"/>
          <w:kern w:val="0"/>
          <w:lang w:val="hr-HR"/>
          <w14:ligatures w14:val="none"/>
        </w:rPr>
        <w:t>Ova Statutarna odluka stupa na snagu osmog dana od dana objave u Glasniku Grada Makarske.</w:t>
      </w:r>
    </w:p>
    <w:p w14:paraId="76F23178" w14:textId="77777777" w:rsidR="0034382C" w:rsidRPr="0034382C" w:rsidRDefault="0034382C" w:rsidP="0034382C">
      <w:pPr>
        <w:spacing w:line="256" w:lineRule="auto"/>
        <w:rPr>
          <w:rFonts w:ascii="Times New Roman" w:eastAsia="Calibri" w:hAnsi="Times New Roman" w:cs="Times New Roman"/>
          <w:kern w:val="0"/>
          <w:lang w:val="hr-HR"/>
          <w14:ligatures w14:val="none"/>
        </w:rPr>
      </w:pPr>
    </w:p>
    <w:p w14:paraId="4460B371" w14:textId="77777777" w:rsidR="0034382C" w:rsidRPr="0034382C" w:rsidRDefault="0034382C" w:rsidP="0034382C">
      <w:pPr>
        <w:spacing w:after="0" w:line="240" w:lineRule="auto"/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</w:pPr>
      <w:r w:rsidRPr="0034382C"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  <w:t>KLASA: 021-05/25-01/17                                        PREDSJEDNICA GRADSKOG VIJEĆA</w:t>
      </w:r>
    </w:p>
    <w:p w14:paraId="4CD0D0CA" w14:textId="77777777" w:rsidR="0034382C" w:rsidRPr="0034382C" w:rsidRDefault="0034382C" w:rsidP="0034382C">
      <w:pPr>
        <w:spacing w:after="0" w:line="240" w:lineRule="auto"/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</w:pPr>
      <w:r w:rsidRPr="0034382C"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  <w:t xml:space="preserve">URBROJ: 2181-6-03-05-25-2                                              Gordana </w:t>
      </w:r>
      <w:proofErr w:type="spellStart"/>
      <w:r w:rsidRPr="0034382C"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  <w:t>Muhtić</w:t>
      </w:r>
      <w:proofErr w:type="spellEnd"/>
      <w:r w:rsidRPr="0034382C"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  <w:t xml:space="preserve">, </w:t>
      </w:r>
      <w:proofErr w:type="spellStart"/>
      <w:r w:rsidRPr="0034382C"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  <w:t>dipl.iur</w:t>
      </w:r>
      <w:proofErr w:type="spellEnd"/>
      <w:r w:rsidRPr="0034382C"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  <w:t>., v.r.</w:t>
      </w:r>
    </w:p>
    <w:p w14:paraId="01E6ADF4" w14:textId="77777777" w:rsidR="0034382C" w:rsidRPr="0034382C" w:rsidRDefault="0034382C" w:rsidP="0034382C">
      <w:pPr>
        <w:spacing w:after="0" w:line="240" w:lineRule="auto"/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</w:pPr>
      <w:r w:rsidRPr="0034382C"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  <w:t xml:space="preserve">Makarska, 03. </w:t>
      </w:r>
      <w:proofErr w:type="spellStart"/>
      <w:r w:rsidRPr="0034382C"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  <w:t>litopada</w:t>
      </w:r>
      <w:proofErr w:type="spellEnd"/>
      <w:r w:rsidRPr="0034382C"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  <w:t xml:space="preserve"> 2025.godine</w:t>
      </w:r>
    </w:p>
    <w:p w14:paraId="09AC1195" w14:textId="77777777" w:rsidR="0034382C" w:rsidRPr="0034382C" w:rsidRDefault="0034382C" w:rsidP="0034382C">
      <w:pPr>
        <w:spacing w:after="0" w:line="240" w:lineRule="auto"/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</w:pPr>
    </w:p>
    <w:p w14:paraId="292B2D7E" w14:textId="77777777" w:rsidR="0034382C" w:rsidRPr="0034382C" w:rsidRDefault="0034382C" w:rsidP="0034382C">
      <w:pPr>
        <w:spacing w:after="0" w:line="240" w:lineRule="auto"/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</w:pPr>
    </w:p>
    <w:p w14:paraId="787CF342" w14:textId="77777777" w:rsidR="0034382C" w:rsidRPr="0034382C" w:rsidRDefault="0034382C" w:rsidP="0034382C">
      <w:pPr>
        <w:spacing w:after="0" w:line="240" w:lineRule="auto"/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</w:pPr>
    </w:p>
    <w:p w14:paraId="6C8D1A48" w14:textId="77777777" w:rsidR="0034382C" w:rsidRPr="0034382C" w:rsidRDefault="0034382C" w:rsidP="0034382C">
      <w:pPr>
        <w:spacing w:after="0" w:line="240" w:lineRule="auto"/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</w:pPr>
    </w:p>
    <w:p w14:paraId="7C362294" w14:textId="77777777" w:rsidR="0034382C" w:rsidRPr="0034382C" w:rsidRDefault="0034382C" w:rsidP="0034382C">
      <w:pPr>
        <w:spacing w:after="0" w:line="240" w:lineRule="auto"/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</w:pPr>
    </w:p>
    <w:p w14:paraId="43D993A8" w14:textId="77777777" w:rsidR="0034382C" w:rsidRPr="0034382C" w:rsidRDefault="0034382C" w:rsidP="0034382C">
      <w:pPr>
        <w:spacing w:after="0" w:line="240" w:lineRule="auto"/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</w:pPr>
    </w:p>
    <w:p w14:paraId="0D0272AB" w14:textId="77777777" w:rsidR="0034382C" w:rsidRPr="0034382C" w:rsidRDefault="0034382C" w:rsidP="0034382C">
      <w:pPr>
        <w:spacing w:after="0" w:line="240" w:lineRule="auto"/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</w:pPr>
    </w:p>
    <w:p w14:paraId="31F5CD68" w14:textId="77777777" w:rsidR="0034382C" w:rsidRPr="0034382C" w:rsidRDefault="0034382C" w:rsidP="0034382C">
      <w:pPr>
        <w:spacing w:after="0" w:line="240" w:lineRule="auto"/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</w:pPr>
    </w:p>
    <w:p w14:paraId="3DD5ECF7" w14:textId="77777777" w:rsidR="0034382C" w:rsidRPr="0034382C" w:rsidRDefault="0034382C" w:rsidP="0034382C">
      <w:pPr>
        <w:spacing w:after="0" w:line="240" w:lineRule="auto"/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</w:pPr>
    </w:p>
    <w:p w14:paraId="52F0A5EF" w14:textId="77777777" w:rsidR="0034382C" w:rsidRPr="0034382C" w:rsidRDefault="0034382C" w:rsidP="0034382C">
      <w:pPr>
        <w:spacing w:after="0" w:line="240" w:lineRule="auto"/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</w:pPr>
    </w:p>
    <w:p w14:paraId="751A925F" w14:textId="77777777" w:rsidR="0034382C" w:rsidRPr="0034382C" w:rsidRDefault="0034382C" w:rsidP="0034382C">
      <w:pPr>
        <w:spacing w:after="0" w:line="240" w:lineRule="auto"/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</w:pPr>
    </w:p>
    <w:p w14:paraId="176E2A78" w14:textId="77777777" w:rsidR="0034382C" w:rsidRPr="0034382C" w:rsidRDefault="0034382C" w:rsidP="0034382C">
      <w:pPr>
        <w:spacing w:after="0" w:line="240" w:lineRule="auto"/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</w:pPr>
    </w:p>
    <w:p w14:paraId="785FFD0E" w14:textId="77777777" w:rsidR="0034382C" w:rsidRPr="0034382C" w:rsidRDefault="0034382C" w:rsidP="0034382C">
      <w:pPr>
        <w:spacing w:after="0" w:line="240" w:lineRule="auto"/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</w:pPr>
    </w:p>
    <w:p w14:paraId="157BFC86" w14:textId="77777777" w:rsidR="0034382C" w:rsidRPr="0034382C" w:rsidRDefault="0034382C" w:rsidP="0034382C">
      <w:pPr>
        <w:spacing w:after="0" w:line="240" w:lineRule="auto"/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</w:pPr>
    </w:p>
    <w:p w14:paraId="50934CA9" w14:textId="77777777" w:rsidR="0034382C" w:rsidRPr="0034382C" w:rsidRDefault="0034382C" w:rsidP="0034382C">
      <w:pPr>
        <w:spacing w:after="0" w:line="240" w:lineRule="auto"/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</w:pPr>
    </w:p>
    <w:p w14:paraId="3DF0E123" w14:textId="77777777" w:rsidR="0034382C" w:rsidRPr="0034382C" w:rsidRDefault="0034382C" w:rsidP="0034382C">
      <w:pPr>
        <w:spacing w:after="0" w:line="240" w:lineRule="auto"/>
        <w:rPr>
          <w:rFonts w:ascii="Times New Roman" w:eastAsia="Times New Roman" w:hAnsi="Times New Roman" w:cs="Times New Roman"/>
          <w:kern w:val="0"/>
          <w:lang w:val="hr-HR" w:eastAsia="hr-HR"/>
          <w14:ligatures w14:val="none"/>
        </w:rPr>
      </w:pPr>
    </w:p>
    <w:sectPr w:rsidR="0034382C" w:rsidRPr="0034382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96B"/>
    <w:rsid w:val="00030562"/>
    <w:rsid w:val="00110B48"/>
    <w:rsid w:val="001C05AA"/>
    <w:rsid w:val="001D2743"/>
    <w:rsid w:val="002E0A12"/>
    <w:rsid w:val="0034382C"/>
    <w:rsid w:val="009B3D04"/>
    <w:rsid w:val="00D17353"/>
    <w:rsid w:val="00D5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C5680"/>
  <w15:chartTrackingRefBased/>
  <w15:docId w15:val="{B1DD5C8B-2EC4-4FAC-9FF5-B16780FBA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D579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579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579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579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579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579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579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579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579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579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579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579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5796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5796B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5796B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5796B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5796B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5796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579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D579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579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D579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579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D5796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5796B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D5796B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579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5796B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579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rmator.hr/nnsl/2551" TargetMode="External"/><Relationship Id="rId13" Type="http://schemas.openxmlformats.org/officeDocument/2006/relationships/hyperlink" Target="https://informator.hr/nnsl/26609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formator.hr/nnsl/2552" TargetMode="External"/><Relationship Id="rId12" Type="http://schemas.openxmlformats.org/officeDocument/2006/relationships/hyperlink" Target="https://informator.hr/nnsl/2554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formator.hr/nnsl/2548" TargetMode="External"/><Relationship Id="rId11" Type="http://schemas.openxmlformats.org/officeDocument/2006/relationships/hyperlink" Target="https://informator.hr/nnsl/2553" TargetMode="External"/><Relationship Id="rId5" Type="http://schemas.openxmlformats.org/officeDocument/2006/relationships/hyperlink" Target="https://informator.hr/nnsl/2546" TargetMode="External"/><Relationship Id="rId15" Type="http://schemas.openxmlformats.org/officeDocument/2006/relationships/hyperlink" Target="https://informator.hr/nnsl/373782" TargetMode="External"/><Relationship Id="rId10" Type="http://schemas.openxmlformats.org/officeDocument/2006/relationships/hyperlink" Target="https://informator.hr/nnsl/2550" TargetMode="External"/><Relationship Id="rId4" Type="http://schemas.openxmlformats.org/officeDocument/2006/relationships/hyperlink" Target="https://informator.hr/nnsl/2547" TargetMode="External"/><Relationship Id="rId9" Type="http://schemas.openxmlformats.org/officeDocument/2006/relationships/hyperlink" Target="https://informator.hr/nnsl/2549" TargetMode="External"/><Relationship Id="rId14" Type="http://schemas.openxmlformats.org/officeDocument/2006/relationships/hyperlink" Target="https://informator.hr/nnsl/332040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2470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Bebek</dc:creator>
  <cp:keywords/>
  <dc:description/>
  <cp:lastModifiedBy>Antonio Bebek</cp:lastModifiedBy>
  <cp:revision>4</cp:revision>
  <dcterms:created xsi:type="dcterms:W3CDTF">2026-07-31T05:25:00Z</dcterms:created>
  <dcterms:modified xsi:type="dcterms:W3CDTF">2026-07-31T05:30:00Z</dcterms:modified>
</cp:coreProperties>
</file>